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C04EE3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41D51" w:rsidRDefault="00472F8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 w:rsidR="006D2256"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6D2256"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приказом ректора Ом</w:t>
                  </w:r>
                  <w:r w:rsidR="006D2256">
                    <w:t>ГА от 30.08.2021 №94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C04EE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D2256">
                    <w:rPr>
                      <w:sz w:val="24"/>
                      <w:szCs w:val="24"/>
                    </w:rPr>
                    <w:t>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Default="002B2235" w:rsidP="002B2235">
      <w:pPr>
        <w:ind w:left="15" w:firstLine="708"/>
        <w:jc w:val="center"/>
        <w:rPr>
          <w:b/>
          <w:sz w:val="24"/>
          <w:szCs w:val="24"/>
        </w:rPr>
      </w:pPr>
      <w:r w:rsidRPr="002B2235">
        <w:rPr>
          <w:b/>
          <w:sz w:val="24"/>
          <w:szCs w:val="24"/>
        </w:rPr>
        <w:t>Учебная практика</w:t>
      </w:r>
      <w:r w:rsidR="001E3E3A">
        <w:rPr>
          <w:b/>
          <w:sz w:val="24"/>
          <w:szCs w:val="24"/>
        </w:rPr>
        <w:t xml:space="preserve"> </w:t>
      </w:r>
      <w:r w:rsidR="006D2256">
        <w:rPr>
          <w:b/>
          <w:sz w:val="24"/>
          <w:szCs w:val="24"/>
        </w:rPr>
        <w:t>(</w:t>
      </w:r>
      <w:r w:rsidR="00074CEC">
        <w:rPr>
          <w:b/>
          <w:sz w:val="24"/>
          <w:szCs w:val="24"/>
        </w:rPr>
        <w:t>научно-исследовательская работа (получение первичных навыков научно-исследовательской работы))</w:t>
      </w:r>
    </w:p>
    <w:p w:rsidR="00074CEC" w:rsidRPr="00E74108" w:rsidRDefault="00074CEC" w:rsidP="002B2235">
      <w:pPr>
        <w:ind w:left="15" w:firstLine="708"/>
        <w:jc w:val="center"/>
        <w:rPr>
          <w:sz w:val="28"/>
          <w:szCs w:val="28"/>
        </w:rPr>
      </w:pPr>
    </w:p>
    <w:p w:rsidR="002B2235" w:rsidRDefault="00074CEC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КМ.07.03</w:t>
      </w:r>
      <w:r w:rsidR="002B2235" w:rsidRPr="002B2235">
        <w:rPr>
          <w:sz w:val="24"/>
          <w:szCs w:val="24"/>
        </w:rPr>
        <w:t xml:space="preserve">(У)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472F82" w:rsidRPr="00472F82">
        <w:rPr>
          <w:rFonts w:eastAsia="Courier New"/>
          <w:sz w:val="24"/>
          <w:szCs w:val="24"/>
          <w:lang w:bidi="ru-RU"/>
        </w:rPr>
        <w:t xml:space="preserve"> 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r w:rsidR="00472F82">
              <w:rPr>
                <w:color w:val="000000"/>
                <w:sz w:val="24"/>
                <w:szCs w:val="24"/>
              </w:rPr>
              <w:t>–психолог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897DFB" w:rsidRPr="00C4549C">
        <w:rPr>
          <w:color w:val="000000"/>
          <w:sz w:val="24"/>
          <w:szCs w:val="24"/>
        </w:rPr>
        <w:t xml:space="preserve">проектный;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E3E3A" w:rsidRDefault="001E3E3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6D2256">
        <w:rPr>
          <w:sz w:val="24"/>
          <w:szCs w:val="24"/>
        </w:rPr>
        <w:t>Омск 2021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 xml:space="preserve">.н., доцент </w:t>
      </w:r>
      <w:r w:rsidR="006D2256">
        <w:rPr>
          <w:iCs/>
          <w:sz w:val="24"/>
          <w:szCs w:val="24"/>
        </w:rPr>
        <w:t xml:space="preserve">кафедры ППиСР  </w:t>
      </w:r>
      <w:r w:rsidR="009D3110">
        <w:rPr>
          <w:iCs/>
          <w:sz w:val="24"/>
          <w:szCs w:val="24"/>
        </w:rPr>
        <w:t>В.Г. Пинигин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6D2256">
        <w:rPr>
          <w:spacing w:val="-3"/>
          <w:sz w:val="24"/>
          <w:szCs w:val="24"/>
          <w:lang w:eastAsia="en-US"/>
        </w:rPr>
        <w:t>30</w:t>
      </w:r>
      <w:r w:rsidRPr="00C4549C">
        <w:rPr>
          <w:spacing w:val="-3"/>
          <w:sz w:val="24"/>
          <w:szCs w:val="24"/>
          <w:lang w:eastAsia="en-US"/>
        </w:rPr>
        <w:t xml:space="preserve"> </w:t>
      </w:r>
      <w:r w:rsidR="006D2256">
        <w:rPr>
          <w:spacing w:val="-3"/>
          <w:sz w:val="24"/>
          <w:szCs w:val="24"/>
          <w:lang w:eastAsia="en-US"/>
        </w:rPr>
        <w:t>августа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="006D2256">
        <w:rPr>
          <w:spacing w:val="-3"/>
          <w:sz w:val="24"/>
          <w:szCs w:val="24"/>
          <w:lang w:eastAsia="en-US"/>
        </w:rPr>
        <w:t>2021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6D2256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6D225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Pr="00C4549C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>ные программы высшего образования - программы ба</w:t>
      </w:r>
      <w:r>
        <w:rPr>
          <w:sz w:val="24"/>
          <w:szCs w:val="24"/>
        </w:rPr>
        <w:t>калавриата,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>ского совета ОмГА от 28.08.2017 (протокол заседания № 1), утвержденным приказом рек-тора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>ных программ высшего образования – программ бакалавриата, программам бакалавриата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2019/2020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>утвержденным приказом ректора от 29.03.2019 № 54;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>- учебным планом по основной профессиональной образовательной программе –</w:t>
      </w:r>
      <w:r w:rsidRPr="00CE0C3F">
        <w:rPr>
          <w:bCs/>
          <w:sz w:val="24"/>
          <w:szCs w:val="24"/>
          <w:lang w:eastAsia="hi-IN" w:bidi="hi-IN"/>
        </w:rPr>
        <w:t xml:space="preserve">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форма обучения – заочная на 2019/2020 учебный год, </w:t>
      </w:r>
      <w:r w:rsidRPr="00C4549C">
        <w:rPr>
          <w:sz w:val="24"/>
          <w:szCs w:val="24"/>
          <w:lang w:eastAsia="en-US"/>
        </w:rPr>
        <w:t>утвержденным приказом ректора от 29.03.2019 № 54.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</w:t>
      </w:r>
      <w:r w:rsidRPr="00C4549C">
        <w:rPr>
          <w:sz w:val="24"/>
          <w:szCs w:val="24"/>
        </w:rPr>
        <w:lastRenderedPageBreak/>
        <w:t>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>Учебная практика: научно-исследовательская  работа (получение первичных навыков научно-исследовательской работы)</w:t>
      </w:r>
      <w:r w:rsidRPr="002B2235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 xml:space="preserve"> в течение 2019/2020 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2019/2020 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Pr="00825C8A">
        <w:rPr>
          <w:rFonts w:ascii="Times New Roman" w:hAnsi="Times New Roman"/>
          <w:b/>
          <w:sz w:val="24"/>
          <w:szCs w:val="24"/>
        </w:rPr>
        <w:t xml:space="preserve">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B2235">
      <w:pPr>
        <w:ind w:left="15" w:firstLine="708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Н</w:t>
      </w:r>
      <w:r w:rsidR="002B2235" w:rsidRPr="002B2235">
        <w:rPr>
          <w:b/>
          <w:sz w:val="24"/>
          <w:szCs w:val="24"/>
        </w:rPr>
        <w:t>аучно-исследовательская работа (получение первичных навыков научно-исследовательской работы</w:t>
      </w:r>
      <w:r w:rsidR="002B2235" w:rsidRPr="00C81289">
        <w:rPr>
          <w:b/>
          <w:sz w:val="36"/>
          <w:szCs w:val="36"/>
        </w:rPr>
        <w:t>)</w:t>
      </w:r>
      <w:r w:rsidR="002B2235" w:rsidRPr="00E74108">
        <w:rPr>
          <w:b/>
          <w:sz w:val="28"/>
          <w:szCs w:val="28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2B2235">
        <w:rPr>
          <w:b/>
          <w:sz w:val="24"/>
          <w:szCs w:val="24"/>
        </w:rPr>
        <w:t>учебной практики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 w:rsidR="002B2235">
        <w:rPr>
          <w:b/>
          <w:sz w:val="24"/>
          <w:szCs w:val="24"/>
        </w:rPr>
        <w:t xml:space="preserve"> </w:t>
      </w:r>
      <w:r w:rsidR="002B2235"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анализ</w:t>
            </w:r>
            <w:r>
              <w:t xml:space="preserve"> и ситез</w:t>
            </w:r>
            <w:r w:rsidRPr="0030731B">
              <w:t xml:space="preserve"> информации и применять системный подход для решения поставленных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рассматривать различные варианты решения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интерпретаций,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анализом задачи, выделяя ее базовые составляющие,</w:t>
            </w:r>
            <w:r w:rsidRPr="005830BF">
              <w:t xml:space="preserve">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осуществляет декомпозицию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применимости.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на основе специальных научных знаний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 xml:space="preserve">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навыками использования современных научных знаний и результатов педагогических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- действиями (навыками) организации различных видов внеурочной деятельности:</w:t>
            </w:r>
            <w:r w:rsidRPr="00001FC9">
              <w:t xml:space="preserve"> 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к участию в кол</w:t>
            </w:r>
            <w:r>
              <w:rPr>
                <w:sz w:val="23"/>
                <w:szCs w:val="23"/>
              </w:rPr>
              <w:lastRenderedPageBreak/>
              <w:t xml:space="preserve">лективной работе по проектированию и реализации программ развития и воспитания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образовательных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 </w:t>
      </w:r>
      <w:r w:rsidR="00801B4B">
        <w:rPr>
          <w:sz w:val="24"/>
          <w:szCs w:val="24"/>
        </w:rPr>
        <w:t>КМ.02.05</w:t>
      </w:r>
      <w:r w:rsidRPr="002B2235">
        <w:rPr>
          <w:sz w:val="24"/>
          <w:szCs w:val="24"/>
        </w:rPr>
        <w:t xml:space="preserve">(У) </w:t>
      </w:r>
      <w:r w:rsidR="008D4E4B"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r w:rsidRPr="002B2235">
        <w:rPr>
          <w:sz w:val="24"/>
          <w:szCs w:val="24"/>
        </w:rPr>
        <w:t xml:space="preserve">КМ.02. образовательной программы бакалавриата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01B4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КМ.02.05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99739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>: научно-исследователь</w:t>
            </w:r>
            <w:r>
              <w:rPr>
                <w:b/>
                <w:sz w:val="24"/>
                <w:szCs w:val="24"/>
              </w:rPr>
              <w:t>ская</w:t>
            </w:r>
            <w:r w:rsidRPr="002B2235">
              <w:rPr>
                <w:b/>
                <w:sz w:val="24"/>
                <w:szCs w:val="24"/>
              </w:rPr>
              <w:t xml:space="preserve">  работа (получение первичных навыков научно-исследовательской работы)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54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2B2235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7330CD">
        <w:rPr>
          <w:color w:val="000000"/>
          <w:sz w:val="24"/>
          <w:szCs w:val="24"/>
        </w:rPr>
        <w:t>на 4 курсе в 8</w:t>
      </w:r>
      <w:r w:rsidR="00AE5522">
        <w:rPr>
          <w:color w:val="000000"/>
          <w:sz w:val="24"/>
          <w:szCs w:val="24"/>
        </w:rPr>
        <w:t xml:space="preserve"> 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обучающемуся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  <w:r w:rsidRPr="002B2235">
              <w:t xml:space="preserve">  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эмпирического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диагностический, формирующий и контрольный этапы исследования.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исследования.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обработка материалов исследования. Интерпретация результатов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 xml:space="preserve">Обработка данных, полученных в ходе констатирующего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Написание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9C72C0" w:rsidRPr="00C4549C">
        <w:rPr>
          <w:rStyle w:val="fontstyle21"/>
        </w:rPr>
        <w:t xml:space="preserve">образовательные организации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>Учебная практика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 w:rsidR="002B2235">
        <w:rPr>
          <w:b/>
          <w:sz w:val="24"/>
          <w:szCs w:val="24"/>
        </w:rPr>
        <w:t xml:space="preserve"> </w:t>
      </w:r>
      <w:r w:rsidR="002B2235" w:rsidRPr="00C4549C">
        <w:rPr>
          <w:sz w:val="24"/>
          <w:szCs w:val="24"/>
        </w:rPr>
        <w:t xml:space="preserve"> </w:t>
      </w:r>
      <w:r w:rsidR="00480E28" w:rsidRPr="00C4549C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</w:t>
      </w:r>
      <w:r w:rsidRPr="00C4549C">
        <w:rPr>
          <w:sz w:val="16"/>
          <w:szCs w:val="16"/>
        </w:rPr>
        <w:lastRenderedPageBreak/>
        <w:t>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C5602A" w:rsidRPr="00C4549C">
        <w:rPr>
          <w:sz w:val="24"/>
          <w:szCs w:val="24"/>
        </w:rPr>
        <w:t>социально-значимой</w:t>
      </w:r>
      <w:r w:rsidR="00FB5E34" w:rsidRPr="00C4549C">
        <w:rPr>
          <w:bCs/>
          <w:sz w:val="24"/>
          <w:szCs w:val="24"/>
        </w:rPr>
        <w:t xml:space="preserve"> 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287607">
        <w:rPr>
          <w:rFonts w:eastAsia="Times New Roman"/>
          <w:b/>
          <w:color w:val="000000"/>
          <w:sz w:val="24"/>
        </w:rPr>
        <w:t xml:space="preserve">(социально значимой) </w:t>
      </w:r>
      <w:r w:rsidR="00296848" w:rsidRPr="00287607">
        <w:rPr>
          <w:rFonts w:eastAsia="Times New Roman"/>
          <w:b/>
          <w:color w:val="000000"/>
          <w:sz w:val="24"/>
        </w:rPr>
        <w:t>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значимой)</w:t>
      </w:r>
      <w:r w:rsidR="00C5602A" w:rsidRPr="00287607">
        <w:rPr>
          <w:rFonts w:eastAsia="Times New Roman"/>
          <w:b/>
          <w:color w:val="000000"/>
          <w:sz w:val="24"/>
        </w:rPr>
        <w:t xml:space="preserve"> </w:t>
      </w:r>
      <w:r w:rsidRPr="00287607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пособие для вузов / В. М. Астапов. — 3-е изд., испр. и доп. — М. : Издательство Юрайт, 2019. — 161 с. — (Серия : Авторский учебник). — ISBN 978-5-534-06932-7. — Режим доступа : </w:t>
      </w:r>
      <w:hyperlink r:id="rId7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2019. - 248 с. </w:t>
      </w:r>
      <w:hyperlink r:id="rId8" w:history="1">
        <w:r w:rsidR="00C04EE3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9" w:history="1">
        <w:r w:rsidR="00C04EE3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  <w:r w:rsidRPr="0074053D">
        <w:rPr>
          <w:rFonts w:ascii="Times New Roman" w:hAnsi="Times New Roman"/>
          <w:sz w:val="24"/>
          <w:szCs w:val="24"/>
        </w:rPr>
        <w:t xml:space="preserve"> </w:t>
      </w:r>
    </w:p>
    <w:p w:rsidR="009C0E95" w:rsidRPr="009C0E95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2019. — 147 с. — (Серия : Авторский учебник).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0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c. — 978-5-7779-1819-2. — Режим доступа: </w:t>
      </w:r>
      <w:hyperlink r:id="rId11" w:history="1">
        <w:r w:rsidR="00C04EE3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C0E95">
        <w:rPr>
          <w:rFonts w:ascii="Times New Roman" w:hAnsi="Times New Roman"/>
          <w:sz w:val="24"/>
          <w:szCs w:val="24"/>
        </w:rPr>
        <w:t xml:space="preserve">Михальчи, Е. В. Инклюзивное образование : учебник и практикум для бакалавриата и магистратуры / Е. В. Михальчи. — М. : Издательство Юрайт, 2019. — 177 с. — (Серия : Бакалавр и магистр. Академический курс). — ISBN 978-5-534-04943-5. — Режим доступа : </w:t>
      </w:r>
      <w:hyperlink r:id="rId12" w:history="1">
        <w:r w:rsidR="00BF3D00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  <w:r w:rsidRPr="009C0E95">
        <w:rPr>
          <w:sz w:val="24"/>
          <w:szCs w:val="24"/>
        </w:rPr>
        <w:t xml:space="preserve"> </w:t>
      </w:r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C04EE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C04EE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C04EE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C04EE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C04EE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BF3D0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C04EE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C04EE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C04EE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C04EE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C04EE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C04EE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C04EE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C04EE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C04EE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C04EE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C04EE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C04EE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C04EE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прак</w:t>
      </w:r>
      <w:r w:rsidRPr="00C4549C">
        <w:rPr>
          <w:b/>
          <w:sz w:val="24"/>
          <w:szCs w:val="24"/>
        </w:rPr>
        <w:lastRenderedPageBreak/>
        <w:t>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C04EE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А</w:t>
      </w:r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287607" w:rsidP="00287607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навыков научно-исследовательской работы)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Выполнил(а):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rPr>
          <w:sz w:val="24"/>
          <w:szCs w:val="24"/>
        </w:rPr>
        <w:t xml:space="preserve">                   </w:t>
      </w: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Руководитель практики от ОмГА: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Уч. степень, уч.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C04EE3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       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Задание на практику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4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4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 (-ки)</w:t>
      </w:r>
    </w:p>
    <w:p w:rsidR="00287607" w:rsidRPr="00E74108" w:rsidRDefault="00287607" w:rsidP="00287607">
      <w:pPr>
        <w:pStyle w:val="af4"/>
        <w:jc w:val="center"/>
        <w:rPr>
          <w:sz w:val="20"/>
          <w:szCs w:val="20"/>
        </w:rPr>
      </w:pPr>
    </w:p>
    <w:p w:rsidR="00287607" w:rsidRPr="00AF044D" w:rsidRDefault="00287607" w:rsidP="00287607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="004441AE">
        <w:rPr>
          <w:sz w:val="28"/>
          <w:szCs w:val="28"/>
        </w:rPr>
        <w:t>Психология образования</w:t>
      </w:r>
    </w:p>
    <w:p w:rsidR="00997398" w:rsidRDefault="00997398" w:rsidP="00997398">
      <w:pPr>
        <w:jc w:val="both"/>
        <w:rPr>
          <w:sz w:val="28"/>
          <w:szCs w:val="28"/>
        </w:rPr>
      </w:pPr>
    </w:p>
    <w:p w:rsidR="00997398" w:rsidRDefault="00997398" w:rsidP="00997398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997398" w:rsidRPr="00E74108" w:rsidRDefault="00997398" w:rsidP="00997398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навыков научно-исследовательской работы)</w:t>
      </w:r>
    </w:p>
    <w:p w:rsidR="00997398" w:rsidRDefault="00997398" w:rsidP="009C0E95">
      <w:pPr>
        <w:jc w:val="both"/>
        <w:rPr>
          <w:sz w:val="28"/>
          <w:szCs w:val="28"/>
        </w:rPr>
      </w:pP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4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</w:r>
      <w:r w:rsidRPr="00F656A9">
        <w:rPr>
          <w:i/>
          <w:sz w:val="28"/>
          <w:szCs w:val="28"/>
        </w:rPr>
        <w:t>.</w:t>
      </w:r>
      <w:r w:rsidRPr="00F656A9">
        <w:rPr>
          <w:sz w:val="28"/>
          <w:szCs w:val="28"/>
        </w:rPr>
        <w:t xml:space="preserve">  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 xml:space="preserve"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исследования. Завершение практической части исследования с опорой на выбранные методы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4"/>
        <w:rPr>
          <w:sz w:val="28"/>
          <w:szCs w:val="28"/>
        </w:rPr>
      </w:pPr>
    </w:p>
    <w:p w:rsidR="00287607" w:rsidRPr="00E74108" w:rsidRDefault="00287607" w:rsidP="00287607">
      <w:pPr>
        <w:pStyle w:val="af4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(ФИО) :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принял(а)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t>Приложение  В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 xml:space="preserve">СОВМЕСТНЫЙ  РАБОЧИЙ ГРАФИК (ПЛАН) ПРАКТИКИ 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="004441AE">
        <w:rPr>
          <w:sz w:val="28"/>
          <w:szCs w:val="28"/>
        </w:rPr>
        <w:t>Психология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навыков научно-исследовательской работы)</w:t>
      </w:r>
    </w:p>
    <w:p w:rsidR="00997398" w:rsidRDefault="00997398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r w:rsidRPr="00E74108">
        <w:rPr>
          <w:color w:val="auto"/>
          <w:sz w:val="22"/>
          <w:szCs w:val="22"/>
        </w:rPr>
        <w:t>Уч. степень, уч. звание, Фамилия И.О.)</w:t>
      </w:r>
      <w:r w:rsidRPr="00E74108">
        <w:rPr>
          <w:color w:val="auto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от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«ОмГА»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</w:t>
      </w:r>
      <w:r w:rsidR="00997398">
        <w:rPr>
          <w:sz w:val="28"/>
          <w:szCs w:val="28"/>
        </w:rPr>
        <w:t xml:space="preserve">                   </w:t>
      </w: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ДНЕВНИК ПРАКТИКИ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Подпись обучающегося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Д</w:t>
      </w:r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обнаружил(а)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организации________________________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1EFC" w:rsidRDefault="000E1EFC" w:rsidP="00160BC1">
      <w:r>
        <w:separator/>
      </w:r>
    </w:p>
  </w:endnote>
  <w:endnote w:type="continuationSeparator" w:id="0">
    <w:p w:rsidR="000E1EFC" w:rsidRDefault="000E1EF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1EFC" w:rsidRDefault="000E1EFC" w:rsidP="00160BC1">
      <w:r>
        <w:separator/>
      </w:r>
    </w:p>
  </w:footnote>
  <w:footnote w:type="continuationSeparator" w:id="0">
    <w:p w:rsidR="000E1EFC" w:rsidRDefault="000E1EF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4"/>
  </w:num>
  <w:num w:numId="4">
    <w:abstractNumId w:val="18"/>
  </w:num>
  <w:num w:numId="5">
    <w:abstractNumId w:val="3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3"/>
  </w:num>
  <w:num w:numId="10">
    <w:abstractNumId w:val="33"/>
  </w:num>
  <w:num w:numId="11">
    <w:abstractNumId w:val="26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8"/>
  </w:num>
  <w:num w:numId="19">
    <w:abstractNumId w:val="25"/>
  </w:num>
  <w:num w:numId="20">
    <w:abstractNumId w:val="6"/>
  </w:num>
  <w:num w:numId="21">
    <w:abstractNumId w:val="11"/>
  </w:num>
  <w:num w:numId="22">
    <w:abstractNumId w:val="24"/>
  </w:num>
  <w:num w:numId="23">
    <w:abstractNumId w:val="9"/>
  </w:num>
  <w:num w:numId="24">
    <w:abstractNumId w:val="29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7"/>
  </w:num>
  <w:num w:numId="32">
    <w:abstractNumId w:val="37"/>
  </w:num>
  <w:num w:numId="33">
    <w:abstractNumId w:val="10"/>
  </w:num>
  <w:num w:numId="34">
    <w:abstractNumId w:val="8"/>
  </w:num>
  <w:num w:numId="35">
    <w:abstractNumId w:val="3"/>
  </w:num>
  <w:num w:numId="36">
    <w:abstractNumId w:val="35"/>
  </w:num>
  <w:num w:numId="37">
    <w:abstractNumId w:val="3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74CEC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1EFC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31E9"/>
    <w:rsid w:val="00194E16"/>
    <w:rsid w:val="001A6533"/>
    <w:rsid w:val="001C4FED"/>
    <w:rsid w:val="001C6305"/>
    <w:rsid w:val="001D1168"/>
    <w:rsid w:val="001D1EC9"/>
    <w:rsid w:val="001D3924"/>
    <w:rsid w:val="001E3E3A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71B3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31F5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288A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97398"/>
    <w:rsid w:val="009B331E"/>
    <w:rsid w:val="009B6A46"/>
    <w:rsid w:val="009B744D"/>
    <w:rsid w:val="009C0E95"/>
    <w:rsid w:val="009C621E"/>
    <w:rsid w:val="009C72C0"/>
    <w:rsid w:val="009D311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057D1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A3B0C"/>
    <w:rsid w:val="00BB1167"/>
    <w:rsid w:val="00BB6C9A"/>
    <w:rsid w:val="00BB70FB"/>
    <w:rsid w:val="00BD5C01"/>
    <w:rsid w:val="00BE023D"/>
    <w:rsid w:val="00BE2F1E"/>
    <w:rsid w:val="00BF22FC"/>
    <w:rsid w:val="00BF3D00"/>
    <w:rsid w:val="00BF6F72"/>
    <w:rsid w:val="00C04EE3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26F8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7725E"/>
    <w:rsid w:val="00D83177"/>
    <w:rsid w:val="00D83C93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694D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1049"/>
    <w:rsid w:val="00F322E1"/>
    <w:rsid w:val="00F3418E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87120698-EC65-44A0-9611-201B16DB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styleId="af6">
    <w:name w:val="Unresolved Mention"/>
    <w:basedOn w:val="a1"/>
    <w:uiPriority w:val="99"/>
    <w:semiHidden/>
    <w:unhideWhenUsed/>
    <w:rsid w:val="00BF3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8" Type="http://schemas.openxmlformats.org/officeDocument/2006/relationships/hyperlink" Target="http://znanium.com/bookread2.php?book=550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7564</Words>
  <Characters>43117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50580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5</cp:revision>
  <cp:lastPrinted>2020-01-16T09:14:00Z</cp:lastPrinted>
  <dcterms:created xsi:type="dcterms:W3CDTF">2022-04-16T06:46:00Z</dcterms:created>
  <dcterms:modified xsi:type="dcterms:W3CDTF">2022-11-13T14:54:00Z</dcterms:modified>
</cp:coreProperties>
</file>